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FF299" w14:textId="77777777" w:rsidR="00020C1C" w:rsidRDefault="00020C1C">
      <w:pPr>
        <w:jc w:val="center"/>
        <w:rPr>
          <w:szCs w:val="22"/>
        </w:rPr>
      </w:pPr>
    </w:p>
    <w:p w14:paraId="225ABEAF" w14:textId="77777777" w:rsidR="002949BB" w:rsidRPr="002949BB" w:rsidRDefault="002949BB" w:rsidP="002949BB">
      <w:pPr>
        <w:widowControl w:val="0"/>
        <w:tabs>
          <w:tab w:val="center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99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36"/>
          <w:szCs w:val="20"/>
        </w:rPr>
      </w:pPr>
      <w:r w:rsidRPr="002949BB">
        <w:rPr>
          <w:noProof/>
          <w:sz w:val="20"/>
          <w:szCs w:val="20"/>
        </w:rPr>
        <w:pict w14:anchorId="34434C0C">
          <v:rect id="_x0000_s1036" style="position:absolute;left:0;text-align:left;margin-left:36pt;margin-top:48pt;width:73.8pt;height:75.2pt;z-index:-251658752;mso-position-horizontal-relative:page;mso-position-vertical-relative:page" o:allowincell="f" filled="f" stroked="f" strokeweight="0">
            <v:textbox style="mso-next-textbox:#_x0000_s1036" inset="0,0,0,0">
              <w:txbxContent>
                <w:p w14:paraId="05570EB9" w14:textId="77777777" w:rsidR="00A239BD" w:rsidRDefault="00A239BD" w:rsidP="002949BB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rPr>
                      <w:rFonts w:ascii="Courier" w:hAnsi="Courier"/>
                    </w:rPr>
                  </w:pPr>
                  <w:r>
                    <w:rPr>
                      <w:rFonts w:ascii="Courier" w:hAnsi="Courier"/>
                    </w:rPr>
                    <w:pict w14:anchorId="1DDF54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75pt">
                        <v:imagedata r:id="rId5" o:title="" croptop="4271f" cropbottom="8455f" cropleft="5336f" cropright="7414f"/>
                      </v:shape>
                    </w:pict>
                  </w:r>
                </w:p>
              </w:txbxContent>
            </v:textbox>
            <w10:wrap anchorx="page" anchory="page"/>
          </v:rect>
        </w:pict>
      </w:r>
      <w:r w:rsidRPr="002949BB">
        <w:rPr>
          <w:sz w:val="20"/>
          <w:szCs w:val="20"/>
        </w:rPr>
        <w:tab/>
      </w:r>
      <w:r w:rsidRPr="002949BB">
        <w:rPr>
          <w:rFonts w:ascii="Arial" w:hAnsi="Arial"/>
          <w:b/>
          <w:sz w:val="36"/>
          <w:szCs w:val="20"/>
        </w:rPr>
        <w:t>United States Department of the Interior</w:t>
      </w:r>
    </w:p>
    <w:p w14:paraId="0E521705" w14:textId="77777777" w:rsidR="002949BB" w:rsidRPr="002949BB" w:rsidRDefault="002949BB" w:rsidP="002949BB">
      <w:pPr>
        <w:widowControl w:val="0"/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ind w:left="720" w:right="-1972"/>
        <w:jc w:val="both"/>
        <w:textAlignment w:val="baseline"/>
        <w:rPr>
          <w:rFonts w:ascii="Arial" w:hAnsi="Arial"/>
          <w:b/>
          <w:szCs w:val="20"/>
        </w:rPr>
      </w:pPr>
    </w:p>
    <w:p w14:paraId="7E49CD51" w14:textId="77777777" w:rsidR="002949BB" w:rsidRPr="002949BB" w:rsidRDefault="002949BB" w:rsidP="002949BB">
      <w:pPr>
        <w:widowControl w:val="0"/>
        <w:tabs>
          <w:tab w:val="center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990"/>
          <w:tab w:val="left" w:pos="108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Cs w:val="20"/>
        </w:rPr>
      </w:pPr>
      <w:r w:rsidRPr="002949BB">
        <w:rPr>
          <w:rFonts w:ascii="Arial" w:hAnsi="Arial"/>
          <w:b/>
          <w:szCs w:val="20"/>
        </w:rPr>
        <w:t>U. S. GEOLOGICAL SURVEY</w:t>
      </w:r>
    </w:p>
    <w:p w14:paraId="70568699" w14:textId="77777777" w:rsidR="002949BB" w:rsidRPr="002949BB" w:rsidRDefault="002949BB" w:rsidP="002949BB">
      <w:pPr>
        <w:widowControl w:val="0"/>
        <w:tabs>
          <w:tab w:val="center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990"/>
          <w:tab w:val="left" w:pos="108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8"/>
          <w:szCs w:val="20"/>
        </w:rPr>
      </w:pPr>
      <w:r w:rsidRPr="002949BB">
        <w:rPr>
          <w:rFonts w:ascii="Arial" w:hAnsi="Arial"/>
          <w:b/>
          <w:szCs w:val="20"/>
        </w:rPr>
        <w:t>BIOLOGICAL RESOURCES DIVISION</w:t>
      </w:r>
    </w:p>
    <w:p w14:paraId="42768442" w14:textId="77777777" w:rsidR="002949BB" w:rsidRPr="002949BB" w:rsidRDefault="002949BB" w:rsidP="002949BB">
      <w:pPr>
        <w:widowControl w:val="0"/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Cs w:val="20"/>
        </w:rPr>
      </w:pPr>
      <w:r w:rsidRPr="002949BB">
        <w:rPr>
          <w:rFonts w:ascii="Arial" w:hAnsi="Arial"/>
          <w:szCs w:val="20"/>
        </w:rPr>
        <w:t>COLUMBIA RIVER RESEARCH LABORATORY</w:t>
      </w:r>
    </w:p>
    <w:p w14:paraId="57BCA860" w14:textId="77777777" w:rsidR="002949BB" w:rsidRPr="002949BB" w:rsidRDefault="002949BB" w:rsidP="002949BB">
      <w:pPr>
        <w:widowControl w:val="0"/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Cs w:val="20"/>
        </w:rPr>
      </w:pPr>
      <w:r w:rsidRPr="002949BB">
        <w:rPr>
          <w:rFonts w:ascii="Arial" w:hAnsi="Arial"/>
          <w:szCs w:val="20"/>
        </w:rPr>
        <w:t>5501-A Cook-Underwood Road</w:t>
      </w:r>
    </w:p>
    <w:p w14:paraId="7B9440E4" w14:textId="77777777" w:rsidR="002949BB" w:rsidRPr="002949BB" w:rsidRDefault="002949BB" w:rsidP="002949BB">
      <w:pPr>
        <w:keepNext/>
        <w:widowControl w:val="0"/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Arial" w:hAnsi="Arial"/>
          <w:szCs w:val="20"/>
        </w:rPr>
      </w:pPr>
      <w:r w:rsidRPr="002949BB">
        <w:rPr>
          <w:rFonts w:ascii="Arial" w:hAnsi="Arial"/>
          <w:szCs w:val="20"/>
        </w:rPr>
        <w:t>Cook, WA  98605 USA</w:t>
      </w:r>
    </w:p>
    <w:p w14:paraId="018A58C1" w14:textId="77777777" w:rsidR="002949BB" w:rsidRPr="002949BB" w:rsidRDefault="002949BB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Cs w:val="20"/>
        </w:rPr>
      </w:pPr>
      <w:r w:rsidRPr="002949BB">
        <w:rPr>
          <w:rFonts w:ascii="Arial" w:hAnsi="Arial"/>
          <w:szCs w:val="20"/>
        </w:rPr>
        <w:t>(509) 538-2299</w:t>
      </w:r>
    </w:p>
    <w:p w14:paraId="337B8336" w14:textId="77777777" w:rsidR="002949BB" w:rsidRPr="002949BB" w:rsidRDefault="002949BB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ind w:left="720" w:right="-1972"/>
        <w:jc w:val="center"/>
        <w:textAlignment w:val="baseline"/>
        <w:rPr>
          <w:rFonts w:ascii="Arial" w:hAnsi="Arial"/>
          <w:szCs w:val="20"/>
        </w:rPr>
      </w:pPr>
    </w:p>
    <w:p w14:paraId="246570B5" w14:textId="77777777" w:rsidR="002949BB" w:rsidRPr="002949BB" w:rsidRDefault="00B207D3" w:rsidP="002949BB">
      <w:pPr>
        <w:keepNext/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  <w:outlineLvl w:val="4"/>
        <w:rPr>
          <w:szCs w:val="20"/>
        </w:rPr>
      </w:pPr>
      <w:r>
        <w:rPr>
          <w:szCs w:val="20"/>
        </w:rPr>
        <w:t>December 17, 2021</w:t>
      </w:r>
    </w:p>
    <w:p w14:paraId="62A196AC" w14:textId="77777777" w:rsidR="002949BB" w:rsidRPr="002949BB" w:rsidRDefault="002949BB" w:rsidP="002949B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6C1E2E8B" w14:textId="77777777" w:rsidR="002949BB" w:rsidRPr="002949BB" w:rsidRDefault="002949BB" w:rsidP="002949B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2949BB">
        <w:rPr>
          <w:szCs w:val="20"/>
        </w:rPr>
        <w:t>Operations Manager</w:t>
      </w:r>
    </w:p>
    <w:p w14:paraId="5CEC7BC9" w14:textId="77777777" w:rsidR="002949BB" w:rsidRPr="002949BB" w:rsidRDefault="002949BB" w:rsidP="002949B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2949BB">
        <w:rPr>
          <w:szCs w:val="20"/>
        </w:rPr>
        <w:t>U.S. Army Corps of Engineers</w:t>
      </w:r>
    </w:p>
    <w:p w14:paraId="7755C06F" w14:textId="77777777" w:rsidR="002949BB" w:rsidRPr="002949BB" w:rsidRDefault="002949BB" w:rsidP="002949B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2949BB">
        <w:rPr>
          <w:szCs w:val="20"/>
        </w:rPr>
        <w:t>Bonneville Lock and Dam</w:t>
      </w:r>
    </w:p>
    <w:p w14:paraId="2FC44A2D" w14:textId="77777777" w:rsidR="002949BB" w:rsidRPr="002949BB" w:rsidRDefault="002949BB" w:rsidP="002949B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2949BB">
        <w:rPr>
          <w:szCs w:val="20"/>
        </w:rPr>
        <w:t>P.O. Box 150</w:t>
      </w:r>
    </w:p>
    <w:p w14:paraId="185E70E6" w14:textId="77777777" w:rsidR="002949BB" w:rsidRPr="002949BB" w:rsidRDefault="002949BB" w:rsidP="002949B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2949BB">
        <w:rPr>
          <w:szCs w:val="20"/>
        </w:rPr>
        <w:t>Cascade Locks, OR 97014</w:t>
      </w:r>
    </w:p>
    <w:p w14:paraId="7A1DE524" w14:textId="77777777" w:rsidR="002949BB" w:rsidRPr="002949BB" w:rsidRDefault="002949BB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67ECA21E" w14:textId="77777777" w:rsidR="002949BB" w:rsidRPr="002949BB" w:rsidRDefault="002949BB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7C144577" w14:textId="77777777" w:rsidR="002949BB" w:rsidRPr="002949BB" w:rsidRDefault="002949BB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2949BB">
        <w:rPr>
          <w:szCs w:val="20"/>
        </w:rPr>
        <w:t xml:space="preserve">We would like to request access to the Bonneville Project for fishery research to be conducted from </w:t>
      </w:r>
      <w:r w:rsidR="007661FB">
        <w:rPr>
          <w:szCs w:val="20"/>
        </w:rPr>
        <w:t>February</w:t>
      </w:r>
      <w:r w:rsidRPr="002949BB">
        <w:rPr>
          <w:szCs w:val="20"/>
        </w:rPr>
        <w:t xml:space="preserve"> to </w:t>
      </w:r>
      <w:r w:rsidR="007661FB">
        <w:rPr>
          <w:szCs w:val="20"/>
        </w:rPr>
        <w:t>December</w:t>
      </w:r>
      <w:r w:rsidRPr="002949BB">
        <w:rPr>
          <w:szCs w:val="20"/>
        </w:rPr>
        <w:t xml:space="preserve"> 20</w:t>
      </w:r>
      <w:r w:rsidR="00FE68E7">
        <w:rPr>
          <w:szCs w:val="20"/>
        </w:rPr>
        <w:t>2</w:t>
      </w:r>
      <w:r w:rsidR="007661FB">
        <w:rPr>
          <w:szCs w:val="20"/>
        </w:rPr>
        <w:t>2</w:t>
      </w:r>
      <w:r w:rsidRPr="002949BB">
        <w:rPr>
          <w:szCs w:val="20"/>
        </w:rPr>
        <w:t xml:space="preserve">. </w:t>
      </w:r>
      <w:r w:rsidR="00765B1E" w:rsidRPr="006D32A4">
        <w:rPr>
          <w:bCs/>
        </w:rPr>
        <w:t>The USACE has contracted with the U.S. Geological Survey (USGS) to collect smallmouth bass samples and evaluate the movements of smallmouth bass near Bonneville Dam using acoustic telemetry</w:t>
      </w:r>
      <w:r w:rsidR="00C5393B">
        <w:rPr>
          <w:bCs/>
        </w:rPr>
        <w:t>.</w:t>
      </w:r>
      <w:r w:rsidR="00765B1E" w:rsidRPr="00C5393B">
        <w:rPr>
          <w:bCs/>
        </w:rPr>
        <w:t xml:space="preserve"> This study is in support of a broader effort being conducted by USACE under the Comprehensive Environmental Response, Compensation, and Liability Act at Bradford Island. </w:t>
      </w:r>
      <w:r w:rsidRPr="007661FB">
        <w:rPr>
          <w:szCs w:val="20"/>
        </w:rPr>
        <w:t xml:space="preserve">The USGS has been contracted to </w:t>
      </w:r>
      <w:r w:rsidR="00BC0C74" w:rsidRPr="007661FB">
        <w:rPr>
          <w:szCs w:val="20"/>
        </w:rPr>
        <w:t xml:space="preserve">collect 40 smallmouth bass from the Bonneville Project Forebay (River Operable Unit) for tissue analyses, as well as 40 smallmouth bass for acoustic telemetry </w:t>
      </w:r>
      <w:r w:rsidRPr="007661FB">
        <w:rPr>
          <w:szCs w:val="20"/>
        </w:rPr>
        <w:t>monitor</w:t>
      </w:r>
      <w:r w:rsidR="00BC0C74" w:rsidRPr="007661FB">
        <w:rPr>
          <w:szCs w:val="20"/>
        </w:rPr>
        <w:t>ing.</w:t>
      </w:r>
      <w:r w:rsidR="008E11D9" w:rsidRPr="007661FB">
        <w:rPr>
          <w:szCs w:val="20"/>
        </w:rPr>
        <w:t xml:space="preserve"> </w:t>
      </w:r>
      <w:r w:rsidRPr="007661FB">
        <w:rPr>
          <w:szCs w:val="20"/>
        </w:rPr>
        <w:t xml:space="preserve">Consequently, it is essential that we </w:t>
      </w:r>
      <w:proofErr w:type="gramStart"/>
      <w:r w:rsidRPr="007661FB">
        <w:rPr>
          <w:szCs w:val="20"/>
        </w:rPr>
        <w:t>are able to</w:t>
      </w:r>
      <w:proofErr w:type="gramEnd"/>
      <w:r w:rsidRPr="007661FB">
        <w:rPr>
          <w:szCs w:val="20"/>
        </w:rPr>
        <w:t xml:space="preserve"> </w:t>
      </w:r>
      <w:r w:rsidR="008E11D9" w:rsidRPr="007661FB">
        <w:rPr>
          <w:szCs w:val="20"/>
        </w:rPr>
        <w:t>access</w:t>
      </w:r>
      <w:r w:rsidRPr="007661FB">
        <w:rPr>
          <w:szCs w:val="20"/>
        </w:rPr>
        <w:t xml:space="preserve"> the Project for the</w:t>
      </w:r>
      <w:r w:rsidR="008E11D9" w:rsidRPr="007661FB">
        <w:rPr>
          <w:szCs w:val="20"/>
        </w:rPr>
        <w:t xml:space="preserve"> collection and monitoring of these</w:t>
      </w:r>
      <w:r w:rsidRPr="007661FB">
        <w:rPr>
          <w:szCs w:val="20"/>
        </w:rPr>
        <w:t xml:space="preserve"> fish. We propose to install </w:t>
      </w:r>
      <w:r w:rsidR="008E11D9" w:rsidRPr="00C5393B">
        <w:rPr>
          <w:szCs w:val="20"/>
        </w:rPr>
        <w:t>13</w:t>
      </w:r>
      <w:r w:rsidRPr="007661FB">
        <w:rPr>
          <w:szCs w:val="20"/>
        </w:rPr>
        <w:t xml:space="preserve"> </w:t>
      </w:r>
      <w:r w:rsidR="005A37AC" w:rsidRPr="007661FB">
        <w:rPr>
          <w:szCs w:val="20"/>
        </w:rPr>
        <w:t xml:space="preserve">acoustic telemetry </w:t>
      </w:r>
      <w:r w:rsidRPr="007661FB">
        <w:rPr>
          <w:szCs w:val="20"/>
        </w:rPr>
        <w:t xml:space="preserve">fixed site monitoring stations </w:t>
      </w:r>
      <w:r w:rsidR="008E11D9" w:rsidRPr="007661FB">
        <w:rPr>
          <w:szCs w:val="20"/>
        </w:rPr>
        <w:t>within the River OU</w:t>
      </w:r>
      <w:bookmarkStart w:id="0" w:name="_Hlk43718786"/>
      <w:r w:rsidR="000716B6">
        <w:rPr>
          <w:szCs w:val="20"/>
        </w:rPr>
        <w:t xml:space="preserve"> </w:t>
      </w:r>
      <w:proofErr w:type="gramStart"/>
      <w:r w:rsidR="000716B6">
        <w:rPr>
          <w:szCs w:val="20"/>
        </w:rPr>
        <w:t>similar to</w:t>
      </w:r>
      <w:proofErr w:type="gramEnd"/>
      <w:r w:rsidR="000716B6">
        <w:rPr>
          <w:szCs w:val="20"/>
        </w:rPr>
        <w:t xml:space="preserve"> the study in 2020</w:t>
      </w:r>
      <w:r w:rsidR="008E11D9" w:rsidRPr="007661FB">
        <w:rPr>
          <w:szCs w:val="20"/>
        </w:rPr>
        <w:t>.</w:t>
      </w:r>
      <w:bookmarkEnd w:id="0"/>
      <w:r w:rsidR="005A37AC" w:rsidRPr="007661FB">
        <w:rPr>
          <w:szCs w:val="20"/>
        </w:rPr>
        <w:t xml:space="preserve"> </w:t>
      </w:r>
      <w:r w:rsidR="005A37AC">
        <w:rPr>
          <w:szCs w:val="20"/>
        </w:rPr>
        <w:t>The required fish</w:t>
      </w:r>
      <w:r w:rsidRPr="002949BB">
        <w:rPr>
          <w:szCs w:val="20"/>
        </w:rPr>
        <w:t xml:space="preserve"> </w:t>
      </w:r>
      <w:r w:rsidR="005A37AC">
        <w:rPr>
          <w:szCs w:val="20"/>
        </w:rPr>
        <w:t xml:space="preserve">collection and transportation </w:t>
      </w:r>
      <w:r w:rsidRPr="002949BB">
        <w:rPr>
          <w:szCs w:val="20"/>
        </w:rPr>
        <w:t xml:space="preserve">permits </w:t>
      </w:r>
      <w:r w:rsidR="005A37AC">
        <w:rPr>
          <w:szCs w:val="20"/>
        </w:rPr>
        <w:t>have been acquired and</w:t>
      </w:r>
      <w:r w:rsidR="002312D8">
        <w:rPr>
          <w:szCs w:val="20"/>
        </w:rPr>
        <w:t xml:space="preserve"> will be provided to the Bonneville Fisheries Research Coordinator,</w:t>
      </w:r>
      <w:r w:rsidR="005A37AC">
        <w:rPr>
          <w:szCs w:val="20"/>
        </w:rPr>
        <w:t xml:space="preserve"> </w:t>
      </w:r>
      <w:r w:rsidR="002312D8">
        <w:rPr>
          <w:szCs w:val="20"/>
        </w:rPr>
        <w:t xml:space="preserve">along with the </w:t>
      </w:r>
      <w:r w:rsidRPr="002949BB">
        <w:rPr>
          <w:szCs w:val="20"/>
        </w:rPr>
        <w:t>project</w:t>
      </w:r>
      <w:r w:rsidR="005A37AC">
        <w:rPr>
          <w:szCs w:val="20"/>
        </w:rPr>
        <w:t xml:space="preserve"> implementation</w:t>
      </w:r>
      <w:r w:rsidRPr="002949BB">
        <w:rPr>
          <w:szCs w:val="20"/>
        </w:rPr>
        <w:t xml:space="preserve"> plan and schedule of activities, project impact statement, activity hazard analysis, job hazard analyses, and lists of personnel</w:t>
      </w:r>
      <w:r w:rsidR="009E3325">
        <w:rPr>
          <w:szCs w:val="20"/>
        </w:rPr>
        <w:t>,</w:t>
      </w:r>
      <w:r w:rsidRPr="002949BB">
        <w:rPr>
          <w:szCs w:val="20"/>
        </w:rPr>
        <w:t xml:space="preserve"> boats, and vehicles.</w:t>
      </w:r>
    </w:p>
    <w:p w14:paraId="30B9EE00" w14:textId="77777777" w:rsidR="002949BB" w:rsidRPr="002949BB" w:rsidRDefault="002949BB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67EC54EF" w14:textId="77777777" w:rsidR="002949BB" w:rsidRDefault="002949BB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</w:pPr>
      <w:r w:rsidRPr="002949BB">
        <w:t xml:space="preserve">Sincerely, </w:t>
      </w:r>
    </w:p>
    <w:p w14:paraId="708333FB" w14:textId="77777777" w:rsidR="00310E90" w:rsidRDefault="00310E90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</w:pPr>
    </w:p>
    <w:p w14:paraId="746E183F" w14:textId="77777777" w:rsidR="00310E90" w:rsidRPr="002949BB" w:rsidRDefault="00310E90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</w:pPr>
      <w:r w:rsidRPr="00310E90">
        <w:pict w14:anchorId="14C93085">
          <v:shape id="_x0000_i1025" type="#_x0000_t75" style="width:98.25pt;height:29.25pt">
            <v:imagedata r:id="rId6" o:title=""/>
          </v:shape>
        </w:pict>
      </w:r>
    </w:p>
    <w:p w14:paraId="3EA510AA" w14:textId="77777777" w:rsidR="002949BB" w:rsidRPr="002949BB" w:rsidRDefault="002949BB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</w:pPr>
    </w:p>
    <w:p w14:paraId="5D7D1343" w14:textId="77777777" w:rsidR="002949BB" w:rsidRPr="002949BB" w:rsidRDefault="00765B1E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</w:pPr>
      <w:r>
        <w:t>Tobias Kock</w:t>
      </w:r>
    </w:p>
    <w:p w14:paraId="2258D273" w14:textId="77777777" w:rsidR="002949BB" w:rsidRPr="002949BB" w:rsidRDefault="002949BB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</w:pPr>
      <w:r w:rsidRPr="002949BB">
        <w:t>Research Fishery Biologist</w:t>
      </w:r>
    </w:p>
    <w:p w14:paraId="448E48D7" w14:textId="77777777" w:rsidR="002949BB" w:rsidRPr="002949BB" w:rsidRDefault="002949BB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</w:pPr>
    </w:p>
    <w:p w14:paraId="218D2963" w14:textId="77777777" w:rsidR="00560625" w:rsidRDefault="002949BB" w:rsidP="002949BB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</w:pPr>
      <w:r w:rsidRPr="002949BB">
        <w:t xml:space="preserve">cc:  </w:t>
      </w:r>
      <w:r w:rsidR="00560625">
        <w:rPr>
          <w:rFonts w:ascii="Cambria" w:hAnsi="Cambria" w:cs="Arial"/>
          <w:bCs/>
        </w:rPr>
        <w:t>Erin Kovalchuk</w:t>
      </w:r>
      <w:r w:rsidRPr="002949BB">
        <w:t>; USACE</w:t>
      </w:r>
    </w:p>
    <w:p w14:paraId="3F79872B" w14:textId="77777777" w:rsidR="00422798" w:rsidRDefault="002949BB" w:rsidP="00422798">
      <w:pPr>
        <w:tabs>
          <w:tab w:val="left" w:pos="9990"/>
          <w:tab w:val="left" w:pos="10800"/>
        </w:tabs>
        <w:overflowPunct w:val="0"/>
        <w:autoSpaceDE w:val="0"/>
        <w:autoSpaceDN w:val="0"/>
        <w:adjustRightInd w:val="0"/>
        <w:textAlignment w:val="baseline"/>
      </w:pPr>
      <w:r>
        <w:t xml:space="preserve">       </w:t>
      </w:r>
      <w:r w:rsidR="00560625">
        <w:rPr>
          <w:rFonts w:ascii="Cambria" w:hAnsi="Cambria" w:cs="Arial"/>
          <w:bCs/>
        </w:rPr>
        <w:t xml:space="preserve">Andrew </w:t>
      </w:r>
      <w:proofErr w:type="spellStart"/>
      <w:r w:rsidR="00560625">
        <w:rPr>
          <w:rFonts w:ascii="Cambria" w:hAnsi="Cambria" w:cs="Arial"/>
          <w:bCs/>
        </w:rPr>
        <w:t>Derugin</w:t>
      </w:r>
      <w:proofErr w:type="spellEnd"/>
      <w:r w:rsidRPr="002949BB">
        <w:t>; USACE</w:t>
      </w:r>
    </w:p>
    <w:sectPr w:rsidR="00422798" w:rsidSect="00422798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55236"/>
    <w:multiLevelType w:val="hybridMultilevel"/>
    <w:tmpl w:val="D32A9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51F3B"/>
    <w:multiLevelType w:val="hybridMultilevel"/>
    <w:tmpl w:val="9DD6A978"/>
    <w:lvl w:ilvl="0" w:tplc="58ECC6EA">
      <w:start w:val="1"/>
      <w:numFmt w:val="lowerLetter"/>
      <w:lvlText w:val="%1)"/>
      <w:lvlJc w:val="left"/>
      <w:pPr>
        <w:tabs>
          <w:tab w:val="num" w:pos="972"/>
        </w:tabs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61A00"/>
    <w:multiLevelType w:val="hybridMultilevel"/>
    <w:tmpl w:val="FB1E48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C1C"/>
    <w:rsid w:val="00020C1C"/>
    <w:rsid w:val="00041EBE"/>
    <w:rsid w:val="000518D8"/>
    <w:rsid w:val="0007127B"/>
    <w:rsid w:val="000716B6"/>
    <w:rsid w:val="001C57CD"/>
    <w:rsid w:val="00202DCA"/>
    <w:rsid w:val="002312D8"/>
    <w:rsid w:val="00255D4D"/>
    <w:rsid w:val="002638DA"/>
    <w:rsid w:val="002949BB"/>
    <w:rsid w:val="002A7857"/>
    <w:rsid w:val="00310E90"/>
    <w:rsid w:val="00330277"/>
    <w:rsid w:val="00422798"/>
    <w:rsid w:val="00480CE7"/>
    <w:rsid w:val="00481CB2"/>
    <w:rsid w:val="004855FF"/>
    <w:rsid w:val="00486341"/>
    <w:rsid w:val="0053345D"/>
    <w:rsid w:val="00560625"/>
    <w:rsid w:val="0058373A"/>
    <w:rsid w:val="005A37AC"/>
    <w:rsid w:val="005E44DA"/>
    <w:rsid w:val="005E723C"/>
    <w:rsid w:val="006339B0"/>
    <w:rsid w:val="00641D36"/>
    <w:rsid w:val="006A6434"/>
    <w:rsid w:val="006F1667"/>
    <w:rsid w:val="006F2FB3"/>
    <w:rsid w:val="00765503"/>
    <w:rsid w:val="00765B1E"/>
    <w:rsid w:val="007661FB"/>
    <w:rsid w:val="0077680D"/>
    <w:rsid w:val="00796566"/>
    <w:rsid w:val="007C1C79"/>
    <w:rsid w:val="007C74F8"/>
    <w:rsid w:val="008B1D09"/>
    <w:rsid w:val="008E11D9"/>
    <w:rsid w:val="0093392A"/>
    <w:rsid w:val="00955DBF"/>
    <w:rsid w:val="0096619B"/>
    <w:rsid w:val="009C5EAA"/>
    <w:rsid w:val="009E3325"/>
    <w:rsid w:val="00A0632F"/>
    <w:rsid w:val="00A239BD"/>
    <w:rsid w:val="00A57B3C"/>
    <w:rsid w:val="00A602EA"/>
    <w:rsid w:val="00AE0466"/>
    <w:rsid w:val="00AF1BE0"/>
    <w:rsid w:val="00B207D3"/>
    <w:rsid w:val="00BC0C74"/>
    <w:rsid w:val="00C44B1E"/>
    <w:rsid w:val="00C5393B"/>
    <w:rsid w:val="00D31E79"/>
    <w:rsid w:val="00D43A23"/>
    <w:rsid w:val="00D47440"/>
    <w:rsid w:val="00D6146B"/>
    <w:rsid w:val="00DB35E3"/>
    <w:rsid w:val="00E140DE"/>
    <w:rsid w:val="00E44EDE"/>
    <w:rsid w:val="00F900EE"/>
    <w:rsid w:val="00F963B4"/>
    <w:rsid w:val="00FB17A3"/>
    <w:rsid w:val="00FC61BA"/>
    <w:rsid w:val="00FE0285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A1CAC6"/>
  <w15:chartTrackingRefBased/>
  <w15:docId w15:val="{13405573-F65C-4831-8BB5-FECB470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9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680D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7680D"/>
    <w:rPr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77680D"/>
    <w:pPr>
      <w:ind w:left="720"/>
      <w:contextualSpacing/>
    </w:pPr>
  </w:style>
  <w:style w:type="character" w:customStyle="1" w:styleId="Heading5Char">
    <w:name w:val="Heading 5 Char"/>
    <w:link w:val="Heading5"/>
    <w:uiPriority w:val="9"/>
    <w:semiHidden/>
    <w:rsid w:val="002949B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3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Impact by the U</vt:lpstr>
    </vt:vector>
  </TitlesOfParts>
  <Company>US Geological Survey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Impact by the U</dc:title>
  <dc:subject/>
  <dc:creator>evanss</dc:creator>
  <cp:keywords/>
  <dc:description/>
  <cp:lastModifiedBy>Haner, Philip V</cp:lastModifiedBy>
  <cp:revision>2</cp:revision>
  <cp:lastPrinted>2021-12-17T21:15:00Z</cp:lastPrinted>
  <dcterms:created xsi:type="dcterms:W3CDTF">2021-12-18T00:35:00Z</dcterms:created>
  <dcterms:modified xsi:type="dcterms:W3CDTF">2021-12-18T00:35:00Z</dcterms:modified>
</cp:coreProperties>
</file>